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9275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5"/>
        <w:tblW w:w="5000" w:type="pct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1077"/>
        <w:gridCol w:w="3055"/>
        <w:gridCol w:w="1714"/>
        <w:gridCol w:w="1730"/>
      </w:tblGrid>
      <w:tr w14:paraId="2CA87EAA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33FC258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default" w:ascii="Calibri" w:hAnsi="Calibri" w:eastAsia="黑体" w:cs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询价发函时间：2026年7月27日</w:t>
            </w:r>
          </w:p>
        </w:tc>
      </w:tr>
      <w:tr w14:paraId="0A414DEE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E1EC50A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default" w:ascii="Calibri" w:hAnsi="Calibri" w:eastAsia="黑体" w:cs="Calibri"/>
                <w:sz w:val="22"/>
                <w:lang w:val="en-US" w:eastAsia="zh-CN"/>
              </w:rPr>
            </w:pPr>
            <w:r>
              <w:rPr>
                <w:rFonts w:hint="eastAsia" w:ascii="Calibri" w:hAnsi="Calibri" w:eastAsia="黑体" w:cs="Calibri"/>
                <w:sz w:val="28"/>
                <w:szCs w:val="28"/>
                <w:lang w:val="en-US" w:eastAsia="zh-CN"/>
              </w:rPr>
              <w:t>询价报价单</w:t>
            </w:r>
          </w:p>
        </w:tc>
      </w:tr>
      <w:tr w14:paraId="23BB356B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0F3DCE4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业主单位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AFBF8A8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eastAsia="zh-CN"/>
              </w:rPr>
              <w:t>茂名滨海新区融合城乡建设有限公司</w:t>
            </w:r>
          </w:p>
          <w:p w14:paraId="4CA7ABDF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 w14:paraId="72AFE3E3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5581EA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项目名称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88491C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城南路东延线资产价值评估和博贺城市客厅租金评估项目</w:t>
            </w:r>
          </w:p>
        </w:tc>
      </w:tr>
      <w:tr w14:paraId="73FBBD9F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1EEEAE2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采购用途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9D87AB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产价值评估和租金评估</w:t>
            </w:r>
          </w:p>
        </w:tc>
      </w:tr>
      <w:tr w14:paraId="343A1AD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3B955A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项目概况</w:t>
            </w:r>
          </w:p>
          <w:p w14:paraId="65ADF10D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32C014B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color w:val="000000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color w:val="000000"/>
                <w:szCs w:val="24"/>
                <w:lang w:val="en-US"/>
              </w:rPr>
              <w:t>（一）城南路东延线项目：项目规划用地面积为15595.75㎡，长度（按道路中线）683.46米，用地性质：城市道路用地。</w:t>
            </w:r>
          </w:p>
          <w:p w14:paraId="6EDBDCDC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color w:val="000000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color w:val="000000"/>
                <w:szCs w:val="24"/>
                <w:lang w:val="en-US"/>
              </w:rPr>
              <w:t>（二）博贺城市客厅项目：项目规划用地面积为5565.85㎡，用地性质：商业用地（B1），一层主要以主题咖啡休闲厅、农产品特产店及文化展厅为主，二层核心为多功能社交宴请空间为主，三层定位空中花园观景式平台。</w:t>
            </w:r>
          </w:p>
        </w:tc>
      </w:tr>
      <w:tr w14:paraId="3D9A03A6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8E8C0C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  <w:lang w:val="en-US" w:eastAsia="zh-CN"/>
              </w:rPr>
              <w:t>服务</w:t>
            </w:r>
            <w:r>
              <w:rPr>
                <w:rFonts w:hint="eastAsia" w:ascii="黑体" w:hAnsi="黑体" w:eastAsia="黑体" w:cs="黑体"/>
                <w:color w:val="000000"/>
                <w:szCs w:val="24"/>
              </w:rPr>
              <w:t>要求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A27ED30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按业主要求，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完成包括但不限于以下工作：</w:t>
            </w:r>
          </w:p>
          <w:p w14:paraId="7C2400A0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1.明确基本事项</w:t>
            </w:r>
          </w:p>
          <w:p w14:paraId="13788C27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szCs w:val="24"/>
                <w:lang w:val="en-US" w:eastAsia="zh-CN"/>
              </w:rPr>
              <w:t>制定评估计划</w:t>
            </w:r>
          </w:p>
          <w:p w14:paraId="4498A986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3.进行现场调查与资料收集</w:t>
            </w:r>
          </w:p>
          <w:p w14:paraId="5F660C1F">
            <w:pPr>
              <w:pStyle w:val="4"/>
              <w:widowControl/>
              <w:snapToGrid w:val="0"/>
              <w:spacing w:beforeAutospacing="0" w:afterAutospacing="0"/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4.一是出具对城南路东延线资产价值评估报告；二是出具博贺城市客厅租金评估项目（地上建筑物）。</w:t>
            </w:r>
          </w:p>
        </w:tc>
      </w:tr>
      <w:tr w14:paraId="06DD8E0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7880EC2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资质、能力要求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AD353C6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具备服务该项目相应资质或资格要求，包括但不限于：</w:t>
            </w:r>
          </w:p>
          <w:p w14:paraId="62E7A6AA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1.具有相关资质</w:t>
            </w:r>
          </w:p>
          <w:p w14:paraId="2EC8D255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1.具有合法有效的营业执照。</w:t>
            </w:r>
          </w:p>
          <w:p w14:paraId="51C8FD2B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2.具备相应的技术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团队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业绩等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。</w:t>
            </w:r>
          </w:p>
          <w:p w14:paraId="70F243D3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3.投标人近三年未受过行政处罚，未被列入失信执行人、重大税收违法案件当事人名单、政府采购严重违法失信行为记录名单。</w:t>
            </w:r>
          </w:p>
          <w:p w14:paraId="078778A7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4.本项目不接受联合体投标。</w:t>
            </w:r>
          </w:p>
          <w:p w14:paraId="521EB696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以上要求详见附件2，并按附件2格式，详细资料需一并报送。</w:t>
            </w:r>
          </w:p>
        </w:tc>
      </w:tr>
      <w:tr w14:paraId="1D4336EE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8C924E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工期</w:t>
            </w:r>
          </w:p>
          <w:p w14:paraId="0ACC3A16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要求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08016C7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按业主要求，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提交相应成果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。</w:t>
            </w:r>
          </w:p>
        </w:tc>
      </w:tr>
      <w:tr w14:paraId="06245D40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C6EC40E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报价</w:t>
            </w:r>
          </w:p>
          <w:p w14:paraId="020A6091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黑体" w:hAnsi="黑体" w:eastAsia="黑体" w:cs="黑体"/>
                <w:color w:val="000000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Cs w:val="24"/>
              </w:rPr>
              <w:t>要求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F51D22C">
            <w:pPr>
              <w:pStyle w:val="4"/>
              <w:widowControl/>
              <w:snapToGrid w:val="0"/>
              <w:spacing w:beforeAutospacing="0" w:afterAutospacing="0"/>
              <w:rPr>
                <w:rFonts w:hint="default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本次采购预算金额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67578.67元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。</w:t>
            </w:r>
          </w:p>
        </w:tc>
      </w:tr>
      <w:tr w14:paraId="66C33550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904DA96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 xml:space="preserve">      </w:t>
            </w:r>
          </w:p>
          <w:p w14:paraId="0A5CA645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黑体" w:hAnsi="黑体" w:eastAsia="黑体" w:cs="黑体"/>
                <w:sz w:val="22"/>
              </w:rPr>
            </w:pPr>
          </w:p>
          <w:p w14:paraId="5AD0C636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报价邮箱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D9EE953">
            <w:pPr>
              <w:pStyle w:val="4"/>
              <w:widowControl/>
              <w:snapToGrid w:val="0"/>
              <w:spacing w:before="100" w:beforeAutospacing="0" w:afterAutospacing="0"/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本报价单请于202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6年7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日17点前前送达邮箱323431302@qq.com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eastAsia="zh-CN"/>
              </w:rPr>
              <w:t>。</w:t>
            </w:r>
          </w:p>
          <w:p w14:paraId="4AA0039C">
            <w:pPr>
              <w:pStyle w:val="4"/>
              <w:widowControl/>
              <w:snapToGrid w:val="0"/>
              <w:spacing w:before="100" w:beforeAutospacing="0" w:afterAutospacing="0"/>
              <w:rPr>
                <w:rFonts w:hint="eastAsia" w:ascii="宋体" w:hAnsi="宋体" w:eastAsia="宋体" w:cs="宋体"/>
                <w:color w:val="000000"/>
                <w:szCs w:val="24"/>
                <w:lang w:eastAsia="zh-CN"/>
              </w:rPr>
            </w:pPr>
          </w:p>
        </w:tc>
      </w:tr>
      <w:tr w14:paraId="4F115F08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vMerge w:val="restart"/>
            <w:tcBorders>
              <w:top w:val="single" w:color="A3A3A3" w:sz="8" w:space="0"/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C43A57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黑体" w:hAnsi="黑体" w:eastAsia="黑体" w:cs="黑体"/>
                <w:sz w:val="22"/>
              </w:rPr>
            </w:pPr>
          </w:p>
          <w:p w14:paraId="387CB430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 报价金额</w:t>
            </w:r>
          </w:p>
          <w:p w14:paraId="589F34A1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 （包干）</w:t>
            </w:r>
          </w:p>
        </w:tc>
        <w:tc>
          <w:tcPr>
            <w:tcW w:w="63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9EAB89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序号</w:t>
            </w:r>
          </w:p>
        </w:tc>
        <w:tc>
          <w:tcPr>
            <w:tcW w:w="1804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8A41D9E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项目名称</w:t>
            </w:r>
          </w:p>
        </w:tc>
        <w:tc>
          <w:tcPr>
            <w:tcW w:w="1012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75D8FF0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预算金额（元）</w:t>
            </w:r>
          </w:p>
        </w:tc>
        <w:tc>
          <w:tcPr>
            <w:tcW w:w="1021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D0F926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报价金额（元）</w:t>
            </w:r>
          </w:p>
        </w:tc>
      </w:tr>
      <w:tr w14:paraId="0C8DD9F2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vMerge w:val="continue"/>
            <w:tcBorders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E45DDA8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</w:p>
        </w:tc>
        <w:tc>
          <w:tcPr>
            <w:tcW w:w="63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9C03EF8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1</w:t>
            </w:r>
          </w:p>
        </w:tc>
        <w:tc>
          <w:tcPr>
            <w:tcW w:w="1804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E4A853">
            <w:pPr>
              <w:pStyle w:val="4"/>
              <w:widowControl/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城南路东延线资产价值和博贺城市客厅租金评估项目</w:t>
            </w:r>
          </w:p>
        </w:tc>
        <w:tc>
          <w:tcPr>
            <w:tcW w:w="1012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D9925A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default" w:ascii="宋体" w:hAnsi="宋体" w:eastAsia="宋体" w:cs="宋体"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67578.67</w:t>
            </w:r>
          </w:p>
        </w:tc>
        <w:tc>
          <w:tcPr>
            <w:tcW w:w="1021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6B84B52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</w:p>
        </w:tc>
      </w:tr>
      <w:tr w14:paraId="1AE984F2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53E029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63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BE5DF3C">
            <w:pPr>
              <w:pStyle w:val="4"/>
              <w:widowControl/>
              <w:snapToGrid w:val="0"/>
              <w:spacing w:beforeAutospacing="0" w:afterAutospacing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金额</w:t>
            </w:r>
          </w:p>
          <w:p w14:paraId="121A0800">
            <w:pPr>
              <w:pStyle w:val="4"/>
              <w:widowControl/>
              <w:snapToGrid w:val="0"/>
              <w:spacing w:beforeAutospacing="0" w:afterAutospacing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大写）</w:t>
            </w:r>
          </w:p>
        </w:tc>
        <w:tc>
          <w:tcPr>
            <w:tcW w:w="3837" w:type="pct"/>
            <w:gridSpan w:val="3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E88D0BD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</w:tr>
      <w:tr w14:paraId="20EF1E7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D8B90AE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报价有效期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9ADF38F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报价有效期为 202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年     月   日至 202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 xml:space="preserve"> 年   月  日   点前。</w:t>
            </w:r>
          </w:p>
        </w:tc>
      </w:tr>
      <w:tr w14:paraId="229923C5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62" w:type="pct"/>
            <w:gridSpan w:val="2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59DEA36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联系人</w:t>
            </w:r>
          </w:p>
        </w:tc>
        <w:tc>
          <w:tcPr>
            <w:tcW w:w="1804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78271E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电话</w:t>
            </w:r>
          </w:p>
        </w:tc>
        <w:tc>
          <w:tcPr>
            <w:tcW w:w="2033" w:type="pct"/>
            <w:gridSpan w:val="2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86177C3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14:paraId="7680F74A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162" w:type="pct"/>
            <w:gridSpan w:val="2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7506B48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default" w:ascii="Calibri" w:hAnsi="Calibri" w:cs="Calibri" w:eastAsiaTheme="minorEastAsia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报价单位</w:t>
            </w:r>
          </w:p>
        </w:tc>
        <w:tc>
          <w:tcPr>
            <w:tcW w:w="3837" w:type="pct"/>
            <w:gridSpan w:val="3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94D10E3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14:paraId="1EF49C9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26" w:type="pct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8709ADF">
            <w:pPr>
              <w:pStyle w:val="4"/>
              <w:widowControl/>
              <w:snapToGrid w:val="0"/>
              <w:spacing w:beforeAutospacing="0" w:afterAutospacing="0"/>
              <w:jc w:val="center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备注</w:t>
            </w:r>
          </w:p>
        </w:tc>
        <w:tc>
          <w:tcPr>
            <w:tcW w:w="4473" w:type="pct"/>
            <w:gridSpan w:val="4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B2F8A3E">
            <w:pPr>
              <w:pStyle w:val="4"/>
              <w:widowControl/>
              <w:numPr>
                <w:ilvl w:val="0"/>
                <w:numId w:val="1"/>
              </w:numPr>
              <w:snapToGrid w:val="0"/>
              <w:spacing w:beforeAutospacing="0" w:afterAutospacing="0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本项目报价费用总价包干，包括但不限于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服务于本项目的所有费用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专家费、差旅费、文印费、编制费、加班费、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4"/>
                <w:lang w:val="en-US" w:eastAsia="zh-CN"/>
              </w:rPr>
              <w:t>税费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，报价单位需综合考虑成本。</w:t>
            </w:r>
          </w:p>
        </w:tc>
      </w:tr>
      <w:tr w14:paraId="6C6D1FE2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C6A1C02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  <w:p w14:paraId="4BD9E3EB">
            <w:pPr>
              <w:pStyle w:val="4"/>
              <w:widowControl/>
              <w:snapToGrid w:val="0"/>
              <w:spacing w:beforeAutospacing="0" w:afterAutospacing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报价单位（公章）；</w:t>
            </w:r>
          </w:p>
          <w:p w14:paraId="16B4EB2C">
            <w:pPr>
              <w:pStyle w:val="4"/>
              <w:widowControl/>
              <w:snapToGrid w:val="0"/>
              <w:spacing w:beforeAutospacing="0" w:afterAutospacing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</w:tr>
    </w:tbl>
    <w:p w14:paraId="2B63E6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0AE74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7D5556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附件2</w:t>
      </w:r>
    </w:p>
    <w:p w14:paraId="17CBABAA">
      <w:pPr>
        <w:widowControl/>
        <w:jc w:val="lef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                投标人资格、文件符合性审查表（供参考）</w:t>
      </w:r>
    </w:p>
    <w:tbl>
      <w:tblPr>
        <w:tblStyle w:val="6"/>
        <w:tblW w:w="94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2"/>
        <w:gridCol w:w="1476"/>
        <w:gridCol w:w="2150"/>
      </w:tblGrid>
      <w:tr w14:paraId="071F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0923C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0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投标人资格要求</w:t>
            </w:r>
          </w:p>
        </w:tc>
        <w:tc>
          <w:tcPr>
            <w:tcW w:w="1476" w:type="dxa"/>
          </w:tcPr>
          <w:p w14:paraId="0F409751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符合性检查（是或否）</w:t>
            </w:r>
          </w:p>
        </w:tc>
        <w:tc>
          <w:tcPr>
            <w:tcW w:w="2150" w:type="dxa"/>
          </w:tcPr>
          <w:p w14:paraId="59364C73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页码（证明资料）</w:t>
            </w:r>
          </w:p>
        </w:tc>
      </w:tr>
      <w:tr w14:paraId="48D1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6D6A5E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资产价值评估、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租金评估相关资质</w:t>
            </w:r>
          </w:p>
        </w:tc>
        <w:tc>
          <w:tcPr>
            <w:tcW w:w="1476" w:type="dxa"/>
          </w:tcPr>
          <w:p w14:paraId="14A76503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0037FD99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04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35C5D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具备有相应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有效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营业执照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476" w:type="dxa"/>
          </w:tcPr>
          <w:p w14:paraId="4541BF77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5EBA8ED4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A6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53DD6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具备相应技术服务团队（持有资格证书）</w:t>
            </w:r>
          </w:p>
        </w:tc>
        <w:tc>
          <w:tcPr>
            <w:tcW w:w="1476" w:type="dxa"/>
          </w:tcPr>
          <w:p w14:paraId="0E4B1C3A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75F7283A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E3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770CE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具备相应服务项目经验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具有相应服务方案</w:t>
            </w:r>
          </w:p>
        </w:tc>
        <w:tc>
          <w:tcPr>
            <w:tcW w:w="1476" w:type="dxa"/>
          </w:tcPr>
          <w:p w14:paraId="78F551D5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7E6AAEF8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1B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205D0B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单位负责人为同一人或者存在直接控股、管理关系的不同供应商，不得参加同一合同项下的采购活动（提供书面声明函，格式自拟）。</w:t>
            </w:r>
          </w:p>
        </w:tc>
        <w:tc>
          <w:tcPr>
            <w:tcW w:w="1476" w:type="dxa"/>
          </w:tcPr>
          <w:p w14:paraId="03663B15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379AE440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75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4EE64B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供应商在参加招标活动前三年内，在经营活动中没有重大违法记录，（提供书面声明函，格式自拟）。</w:t>
            </w:r>
          </w:p>
        </w:tc>
        <w:tc>
          <w:tcPr>
            <w:tcW w:w="1476" w:type="dxa"/>
          </w:tcPr>
          <w:p w14:paraId="5E67D569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2478F693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9F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75932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供应商未被列入“信用中国”网站(www.creditchina.gov.cn)“记录失信被执行人或重大税收违法案件黑名单”记录名单；不处于中国政府采购网(www.ccgp.gov.cn) “政府采购严重违法失信行为信息记录”中的禁止参加政府采购活动期间。</w:t>
            </w:r>
          </w:p>
        </w:tc>
        <w:tc>
          <w:tcPr>
            <w:tcW w:w="1476" w:type="dxa"/>
          </w:tcPr>
          <w:p w14:paraId="51105A5D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48B2D4C0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7B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59EA64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承诺中标后与招标人签订廉政协议（提供承诺函，格式自拟）。</w:t>
            </w:r>
          </w:p>
        </w:tc>
        <w:tc>
          <w:tcPr>
            <w:tcW w:w="1476" w:type="dxa"/>
          </w:tcPr>
          <w:p w14:paraId="75118267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390EC22F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3F3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2" w:type="dxa"/>
          </w:tcPr>
          <w:p w14:paraId="47620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本项目不允许联合体投标（提供书面声明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）。</w:t>
            </w:r>
          </w:p>
        </w:tc>
        <w:tc>
          <w:tcPr>
            <w:tcW w:w="1476" w:type="dxa"/>
          </w:tcPr>
          <w:p w14:paraId="502EFD32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3D0BCDFF">
            <w:pPr>
              <w:widowControl/>
              <w:jc w:val="left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45F3F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1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注：本附件仅作为投标目录（封面）和评审的格式参考，具体格式及详细内容请投标单位按公告要求自拟。</w:t>
      </w:r>
    </w:p>
    <w:p w14:paraId="74CD2E6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D4C6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C6C0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C6C0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ADE55"/>
    <w:multiLevelType w:val="singleLevel"/>
    <w:tmpl w:val="0B0ADE5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6C30A243"/>
    <w:multiLevelType w:val="singleLevel"/>
    <w:tmpl w:val="6C30A2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C7289"/>
    <w:rsid w:val="048C2485"/>
    <w:rsid w:val="04CD7EC2"/>
    <w:rsid w:val="07E61381"/>
    <w:rsid w:val="0BF92A35"/>
    <w:rsid w:val="140F1E97"/>
    <w:rsid w:val="162B44C6"/>
    <w:rsid w:val="1AA72145"/>
    <w:rsid w:val="1CAB7A1D"/>
    <w:rsid w:val="1D6545DD"/>
    <w:rsid w:val="279D7A30"/>
    <w:rsid w:val="32F91E7F"/>
    <w:rsid w:val="35EB6701"/>
    <w:rsid w:val="36293BE7"/>
    <w:rsid w:val="37BC7289"/>
    <w:rsid w:val="3A330458"/>
    <w:rsid w:val="3B3911ED"/>
    <w:rsid w:val="3C5502A8"/>
    <w:rsid w:val="489342C6"/>
    <w:rsid w:val="49940F29"/>
    <w:rsid w:val="4A9B25E6"/>
    <w:rsid w:val="4E192EE4"/>
    <w:rsid w:val="4F9667B6"/>
    <w:rsid w:val="5010671D"/>
    <w:rsid w:val="645415E8"/>
    <w:rsid w:val="673F502F"/>
    <w:rsid w:val="7E69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1418</Words>
  <Characters>1556</Characters>
  <Lines>0</Lines>
  <Paragraphs>0</Paragraphs>
  <TotalTime>3</TotalTime>
  <ScaleCrop>false</ScaleCrop>
  <LinksUpToDate>false</LinksUpToDate>
  <CharactersWithSpaces>1657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2026-02-10T01:52:00Z</dcterms:created>
  <dc:creator>Zed丶Leblanc</dc:creator>
  <cp:lastModifiedBy>Zed丶Leblanc</cp:lastModifiedBy>
  <dcterms:modified xsi:type="dcterms:W3CDTF">2026-07-27T03:53:46Z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92397DCF7ED6432D9D94B83DE9FCA14C_13</vt:lpwstr>
  </property>
  <property fmtid="{D5CDD505-2E9C-101B-9397-08002B2CF9AE}" pid="4" name="KSOTemplateDocerSaveRecord">
    <vt:lpwstr>eyJoZGlkIjoiOTc3M2Y5NzIzMDFlZjAyY2Q4Njk5ODkyYjFjNzBiNTQiLCJ1c2VySWQiOiIzMzU0NzM2MzMifQ==</vt:lpwstr>
  </property>
</Properties>
</file>