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BF4EE">
      <w:pPr>
        <w:jc w:val="left"/>
        <w:rPr>
          <w:rFonts w:hint="eastAsia" w:ascii="仿宋_GB2312" w:eastAsia="仿宋_GB2312"/>
          <w:sz w:val="28"/>
          <w:szCs w:val="28"/>
        </w:rPr>
      </w:pPr>
      <w:r>
        <w:rPr>
          <w:rFonts w:hint="eastAsia" w:ascii="仿宋_GB2312" w:eastAsia="仿宋_GB2312"/>
          <w:sz w:val="28"/>
          <w:szCs w:val="28"/>
        </w:rPr>
        <w:t>附件1：</w:t>
      </w:r>
    </w:p>
    <w:tbl>
      <w:tblPr>
        <w:tblStyle w:val="4"/>
        <w:tblW w:w="10291" w:type="dxa"/>
        <w:jc w:val="center"/>
        <w:tblLayout w:type="autofit"/>
        <w:tblCellMar>
          <w:top w:w="0" w:type="dxa"/>
          <w:left w:w="108" w:type="dxa"/>
          <w:bottom w:w="0" w:type="dxa"/>
          <w:right w:w="108" w:type="dxa"/>
        </w:tblCellMar>
      </w:tblPr>
      <w:tblGrid>
        <w:gridCol w:w="1273"/>
        <w:gridCol w:w="1988"/>
        <w:gridCol w:w="236"/>
        <w:gridCol w:w="1796"/>
        <w:gridCol w:w="317"/>
        <w:gridCol w:w="4364"/>
        <w:gridCol w:w="317"/>
      </w:tblGrid>
      <w:tr w14:paraId="32FF7A06">
        <w:tblPrEx>
          <w:tblCellMar>
            <w:top w:w="0" w:type="dxa"/>
            <w:left w:w="108" w:type="dxa"/>
            <w:bottom w:w="0" w:type="dxa"/>
            <w:right w:w="108" w:type="dxa"/>
          </w:tblCellMar>
        </w:tblPrEx>
        <w:trPr>
          <w:gridAfter w:val="1"/>
          <w:wAfter w:w="317" w:type="dxa"/>
          <w:trHeight w:val="545" w:hRule="atLeast"/>
          <w:jc w:val="center"/>
        </w:trPr>
        <w:tc>
          <w:tcPr>
            <w:tcW w:w="9974" w:type="dxa"/>
            <w:gridSpan w:val="6"/>
            <w:tcBorders>
              <w:top w:val="nil"/>
              <w:left w:val="nil"/>
              <w:bottom w:val="nil"/>
              <w:right w:val="nil"/>
            </w:tcBorders>
            <w:vAlign w:val="center"/>
          </w:tcPr>
          <w:p w14:paraId="72A159D0">
            <w:pPr>
              <w:jc w:val="center"/>
              <w:rPr>
                <w:rFonts w:hint="eastAsia" w:ascii="方正小标宋简体" w:eastAsia="方正小标宋简体"/>
                <w:sz w:val="36"/>
                <w:szCs w:val="36"/>
              </w:rPr>
            </w:pPr>
            <w:r>
              <w:rPr>
                <w:rFonts w:hint="eastAsia" w:ascii="方正小标宋简体" w:eastAsia="方正小标宋简体"/>
                <w:sz w:val="36"/>
                <w:szCs w:val="36"/>
                <w:lang w:eastAsia="zh-CN"/>
              </w:rPr>
              <w:t>茂名滨海新城综合服务有限公司博贺湾国际大酒店周边滩涂养殖桩清障整治项目</w:t>
            </w:r>
            <w:r>
              <w:rPr>
                <w:rFonts w:hint="eastAsia" w:ascii="方正小标宋简体" w:eastAsia="方正小标宋简体"/>
                <w:sz w:val="36"/>
                <w:szCs w:val="36"/>
                <w:lang w:val="en-US" w:eastAsia="zh-CN"/>
              </w:rPr>
              <w:t>磋商</w:t>
            </w:r>
            <w:r>
              <w:rPr>
                <w:rFonts w:hint="eastAsia" w:ascii="方正小标宋简体" w:eastAsia="方正小标宋简体"/>
                <w:sz w:val="36"/>
                <w:szCs w:val="36"/>
              </w:rPr>
              <w:t>代理服务公开遴选报名表</w:t>
            </w:r>
          </w:p>
        </w:tc>
      </w:tr>
      <w:tr w14:paraId="23FF007A">
        <w:tblPrEx>
          <w:tblCellMar>
            <w:top w:w="0" w:type="dxa"/>
            <w:left w:w="108" w:type="dxa"/>
            <w:bottom w:w="0" w:type="dxa"/>
            <w:right w:w="108" w:type="dxa"/>
          </w:tblCellMar>
        </w:tblPrEx>
        <w:trPr>
          <w:gridAfter w:val="1"/>
          <w:wAfter w:w="317" w:type="dxa"/>
          <w:trHeight w:val="545" w:hRule="atLeast"/>
          <w:jc w:val="center"/>
        </w:trPr>
        <w:tc>
          <w:tcPr>
            <w:tcW w:w="9974" w:type="dxa"/>
            <w:gridSpan w:val="6"/>
            <w:tcBorders>
              <w:top w:val="nil"/>
              <w:left w:val="nil"/>
              <w:bottom w:val="single" w:color="auto" w:sz="4" w:space="0"/>
              <w:right w:val="nil"/>
            </w:tcBorders>
            <w:vAlign w:val="center"/>
          </w:tcPr>
          <w:p w14:paraId="0DF8FC98">
            <w:pPr>
              <w:widowControl/>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rPr>
              <w:t>业主单位发函时间：</w:t>
            </w:r>
            <w:r>
              <w:rPr>
                <w:rFonts w:hint="eastAsia" w:ascii="宋体" w:hAnsi="宋体" w:eastAsia="宋体" w:cs="宋体"/>
                <w:color w:val="000000"/>
                <w:kern w:val="0"/>
                <w:szCs w:val="21"/>
                <w:lang w:eastAsia="zh-CN"/>
              </w:rPr>
              <w:t>2026年</w:t>
            </w:r>
            <w:r>
              <w:rPr>
                <w:rFonts w:hint="eastAsia" w:ascii="宋体" w:hAnsi="宋体" w:eastAsia="宋体" w:cs="宋体"/>
                <w:color w:val="000000"/>
                <w:kern w:val="0"/>
                <w:szCs w:val="21"/>
                <w:lang w:val="en-US" w:eastAsia="zh-CN"/>
              </w:rPr>
              <w:t>8</w:t>
            </w:r>
            <w:r>
              <w:rPr>
                <w:rFonts w:hint="eastAsia" w:ascii="宋体" w:hAnsi="宋体" w:eastAsia="宋体" w:cs="宋体"/>
                <w:color w:val="000000"/>
                <w:kern w:val="0"/>
                <w:szCs w:val="21"/>
                <w:lang w:eastAsia="zh-CN"/>
              </w:rPr>
              <w:t>月</w:t>
            </w:r>
            <w:r>
              <w:rPr>
                <w:rFonts w:hint="eastAsia" w:ascii="宋体" w:hAnsi="宋体" w:eastAsia="宋体" w:cs="宋体"/>
                <w:color w:val="000000"/>
                <w:kern w:val="0"/>
                <w:szCs w:val="21"/>
                <w:lang w:val="en-US" w:eastAsia="zh-CN"/>
              </w:rPr>
              <w:t>12</w:t>
            </w:r>
            <w:r>
              <w:rPr>
                <w:rFonts w:hint="eastAsia" w:ascii="宋体" w:hAnsi="宋体" w:eastAsia="宋体" w:cs="宋体"/>
                <w:color w:val="000000"/>
                <w:kern w:val="0"/>
                <w:szCs w:val="21"/>
                <w:lang w:eastAsia="zh-CN"/>
              </w:rPr>
              <w:t>日</w:t>
            </w:r>
          </w:p>
        </w:tc>
      </w:tr>
      <w:tr w14:paraId="3F342E8F">
        <w:tblPrEx>
          <w:tblCellMar>
            <w:top w:w="0" w:type="dxa"/>
            <w:left w:w="108" w:type="dxa"/>
            <w:bottom w:w="0" w:type="dxa"/>
            <w:right w:w="108" w:type="dxa"/>
          </w:tblCellMar>
        </w:tblPrEx>
        <w:trPr>
          <w:gridAfter w:val="1"/>
          <w:wAfter w:w="317" w:type="dxa"/>
          <w:trHeight w:val="610" w:hRule="atLeast"/>
          <w:jc w:val="center"/>
        </w:trPr>
        <w:tc>
          <w:tcPr>
            <w:tcW w:w="1273" w:type="dxa"/>
            <w:vMerge w:val="restart"/>
            <w:tcBorders>
              <w:left w:val="single" w:color="auto" w:sz="4" w:space="0"/>
              <w:right w:val="single" w:color="auto" w:sz="4" w:space="0"/>
            </w:tcBorders>
            <w:vAlign w:val="center"/>
          </w:tcPr>
          <w:p w14:paraId="08C21713">
            <w:pPr>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项目简要</w:t>
            </w:r>
          </w:p>
        </w:tc>
        <w:tc>
          <w:tcPr>
            <w:tcW w:w="1988" w:type="dxa"/>
            <w:tcBorders>
              <w:top w:val="single" w:color="auto" w:sz="4" w:space="0"/>
              <w:left w:val="nil"/>
              <w:bottom w:val="single" w:color="auto" w:sz="4" w:space="0"/>
              <w:right w:val="single" w:color="auto" w:sz="4" w:space="0"/>
            </w:tcBorders>
            <w:vAlign w:val="center"/>
          </w:tcPr>
          <w:p w14:paraId="18FBE3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6713" w:type="dxa"/>
            <w:gridSpan w:val="4"/>
            <w:tcBorders>
              <w:top w:val="single" w:color="auto" w:sz="4" w:space="0"/>
              <w:left w:val="nil"/>
              <w:bottom w:val="single" w:color="auto" w:sz="4" w:space="0"/>
              <w:right w:val="single" w:color="auto" w:sz="4" w:space="0"/>
            </w:tcBorders>
            <w:vAlign w:val="center"/>
          </w:tcPr>
          <w:p w14:paraId="58549064">
            <w:pPr>
              <w:widowControl/>
              <w:jc w:val="center"/>
              <w:rPr>
                <w:rFonts w:hint="eastAsia" w:ascii="宋体" w:hAnsi="宋体" w:eastAsia="宋体" w:cs="仿宋"/>
                <w:sz w:val="24"/>
                <w:szCs w:val="24"/>
              </w:rPr>
            </w:pPr>
            <w:r>
              <w:rPr>
                <w:rFonts w:hint="eastAsia" w:ascii="宋体" w:hAnsi="宋体" w:eastAsia="宋体" w:cs="仿宋"/>
                <w:sz w:val="24"/>
                <w:szCs w:val="24"/>
                <w:lang w:eastAsia="zh-CN"/>
              </w:rPr>
              <w:t>茂名滨海新城综合服务有限公司博贺湾国际大酒店周边滩涂养殖桩清障整治项目</w:t>
            </w:r>
            <w:r>
              <w:rPr>
                <w:rFonts w:hint="eastAsia" w:ascii="宋体" w:hAnsi="宋体" w:eastAsia="宋体" w:cs="仿宋"/>
                <w:sz w:val="24"/>
                <w:szCs w:val="24"/>
              </w:rPr>
              <w:t>采购代理服务</w:t>
            </w:r>
          </w:p>
        </w:tc>
      </w:tr>
      <w:tr w14:paraId="7E80FE21">
        <w:tblPrEx>
          <w:tblCellMar>
            <w:top w:w="0" w:type="dxa"/>
            <w:left w:w="108" w:type="dxa"/>
            <w:bottom w:w="0" w:type="dxa"/>
            <w:right w:w="108" w:type="dxa"/>
          </w:tblCellMar>
        </w:tblPrEx>
        <w:trPr>
          <w:gridAfter w:val="1"/>
          <w:wAfter w:w="317" w:type="dxa"/>
          <w:trHeight w:val="1123" w:hRule="atLeast"/>
          <w:jc w:val="center"/>
        </w:trPr>
        <w:tc>
          <w:tcPr>
            <w:tcW w:w="1273" w:type="dxa"/>
            <w:vMerge w:val="continue"/>
            <w:tcBorders>
              <w:left w:val="single" w:color="auto" w:sz="4" w:space="0"/>
              <w:right w:val="single" w:color="auto" w:sz="4" w:space="0"/>
            </w:tcBorders>
            <w:vAlign w:val="center"/>
          </w:tcPr>
          <w:p w14:paraId="4FEB02CF">
            <w:pPr>
              <w:widowControl/>
              <w:jc w:val="center"/>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05D7976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项目概况</w:t>
            </w:r>
          </w:p>
        </w:tc>
        <w:tc>
          <w:tcPr>
            <w:tcW w:w="6713" w:type="dxa"/>
            <w:gridSpan w:val="4"/>
            <w:tcBorders>
              <w:top w:val="single" w:color="auto" w:sz="4" w:space="0"/>
              <w:left w:val="nil"/>
              <w:bottom w:val="single" w:color="auto" w:sz="4" w:space="0"/>
              <w:right w:val="single" w:color="auto" w:sz="4" w:space="0"/>
            </w:tcBorders>
            <w:vAlign w:val="center"/>
          </w:tcPr>
          <w:p w14:paraId="3AD7A927">
            <w:pPr>
              <w:widowControl/>
              <w:rPr>
                <w:rFonts w:hint="eastAsia" w:ascii="宋体" w:hAnsi="宋体" w:eastAsia="宋体" w:cs="仿宋"/>
                <w:sz w:val="24"/>
                <w:szCs w:val="24"/>
              </w:rPr>
            </w:pPr>
            <w:r>
              <w:rPr>
                <w:rFonts w:hint="eastAsia" w:ascii="宋体" w:hAnsi="宋体" w:eastAsia="宋体" w:cs="仿宋"/>
                <w:sz w:val="24"/>
                <w:szCs w:val="24"/>
              </w:rPr>
              <w:t>我司有</w:t>
            </w:r>
            <w:r>
              <w:rPr>
                <w:rFonts w:hint="eastAsia" w:ascii="宋体" w:hAnsi="宋体" w:eastAsia="宋体" w:cs="仿宋"/>
                <w:sz w:val="24"/>
                <w:szCs w:val="24"/>
                <w:lang w:eastAsia="zh-CN"/>
              </w:rPr>
              <w:t>博贺湾国际大酒店周边滩涂养殖桩清障整治项目</w:t>
            </w:r>
            <w:r>
              <w:rPr>
                <w:rFonts w:hint="eastAsia" w:ascii="宋体" w:hAnsi="宋体" w:eastAsia="宋体" w:cs="仿宋"/>
                <w:sz w:val="24"/>
                <w:szCs w:val="24"/>
              </w:rPr>
              <w:t>需要进行</w:t>
            </w:r>
            <w:r>
              <w:rPr>
                <w:rFonts w:hint="eastAsia" w:ascii="宋体" w:hAnsi="宋体" w:eastAsia="宋体" w:cs="仿宋"/>
                <w:sz w:val="24"/>
                <w:szCs w:val="24"/>
                <w:lang w:eastAsia="zh-CN"/>
              </w:rPr>
              <w:t>磋商</w:t>
            </w:r>
            <w:r>
              <w:rPr>
                <w:rFonts w:hint="eastAsia" w:ascii="宋体" w:hAnsi="宋体" w:eastAsia="宋体" w:cs="仿宋"/>
                <w:sz w:val="24"/>
                <w:szCs w:val="24"/>
              </w:rPr>
              <w:t>采购工作，现择优选聘一家采购代理单位提供采购指导服务。选聘需综合考量采购代理的技术、商务、价格等三个方面，本项目的代理服务费报价形式以经济下浮率方式报价，实际产生代理服务费由项目实际中标单位支付，支付的金额</w:t>
            </w:r>
            <w:r>
              <w:rPr>
                <w:rFonts w:ascii="宋体" w:hAnsi="宋体" w:eastAsia="宋体" w:cs="仿宋"/>
                <w:sz w:val="24"/>
                <w:szCs w:val="24"/>
              </w:rPr>
              <w:t>=</w:t>
            </w:r>
            <w:r>
              <w:rPr>
                <w:rFonts w:hint="eastAsia" w:ascii="宋体" w:hAnsi="宋体" w:eastAsia="宋体" w:cs="仿宋"/>
                <w:sz w:val="24"/>
                <w:szCs w:val="24"/>
              </w:rPr>
              <w:t>实际中标金额结合采购代理服务收费管理暂行办法</w:t>
            </w:r>
            <w:r>
              <w:rPr>
                <w:rFonts w:ascii="宋体" w:hAnsi="宋体" w:eastAsia="宋体" w:cs="仿宋"/>
                <w:sz w:val="24"/>
                <w:szCs w:val="24"/>
              </w:rPr>
              <w:t>[</w:t>
            </w:r>
            <w:r>
              <w:rPr>
                <w:rFonts w:hint="eastAsia" w:ascii="宋体" w:hAnsi="宋体" w:eastAsia="宋体" w:cs="仿宋"/>
                <w:sz w:val="24"/>
                <w:szCs w:val="24"/>
              </w:rPr>
              <w:t>计价格</w:t>
            </w:r>
            <w:r>
              <w:rPr>
                <w:rFonts w:ascii="宋体" w:hAnsi="宋体" w:eastAsia="宋体" w:cs="仿宋"/>
                <w:sz w:val="24"/>
                <w:szCs w:val="24"/>
              </w:rPr>
              <w:t xml:space="preserve"> </w:t>
            </w:r>
            <w:r>
              <w:rPr>
                <w:rFonts w:hint="eastAsia" w:ascii="宋体" w:hAnsi="宋体" w:eastAsia="宋体" w:cs="仿宋"/>
                <w:sz w:val="24"/>
                <w:szCs w:val="24"/>
              </w:rPr>
              <w:t>［</w:t>
            </w:r>
            <w:r>
              <w:rPr>
                <w:rFonts w:ascii="宋体" w:hAnsi="宋体" w:eastAsia="宋体" w:cs="仿宋"/>
                <w:sz w:val="24"/>
                <w:szCs w:val="24"/>
              </w:rPr>
              <w:t>2002</w:t>
            </w:r>
            <w:r>
              <w:rPr>
                <w:rFonts w:hint="eastAsia" w:ascii="宋体" w:hAnsi="宋体" w:eastAsia="宋体" w:cs="仿宋"/>
                <w:sz w:val="24"/>
                <w:szCs w:val="24"/>
              </w:rPr>
              <w:t>］</w:t>
            </w:r>
            <w:r>
              <w:rPr>
                <w:rFonts w:ascii="宋体" w:hAnsi="宋体" w:eastAsia="宋体" w:cs="仿宋"/>
                <w:sz w:val="24"/>
                <w:szCs w:val="24"/>
              </w:rPr>
              <w:t>1980</w:t>
            </w:r>
            <w:r>
              <w:rPr>
                <w:rFonts w:hint="eastAsia" w:ascii="宋体" w:hAnsi="宋体" w:eastAsia="宋体" w:cs="仿宋"/>
                <w:sz w:val="24"/>
                <w:szCs w:val="24"/>
              </w:rPr>
              <w:t>号</w:t>
            </w:r>
            <w:r>
              <w:rPr>
                <w:rFonts w:ascii="宋体" w:hAnsi="宋体" w:eastAsia="宋体" w:cs="仿宋"/>
                <w:sz w:val="24"/>
                <w:szCs w:val="24"/>
              </w:rPr>
              <w:t>]</w:t>
            </w:r>
            <w:r>
              <w:rPr>
                <w:rFonts w:hint="eastAsia" w:ascii="宋体" w:hAnsi="宋体" w:eastAsia="宋体" w:cs="仿宋"/>
                <w:sz w:val="24"/>
                <w:szCs w:val="24"/>
              </w:rPr>
              <w:t>所得的采购代理服务费</w:t>
            </w:r>
            <w:r>
              <w:rPr>
                <w:rFonts w:ascii="宋体" w:hAnsi="宋体" w:eastAsia="宋体" w:cs="仿宋"/>
                <w:sz w:val="24"/>
                <w:szCs w:val="24"/>
              </w:rPr>
              <w:t>*</w:t>
            </w:r>
            <w:r>
              <w:rPr>
                <w:rFonts w:hint="eastAsia" w:ascii="宋体" w:hAnsi="宋体" w:eastAsia="宋体" w:cs="仿宋"/>
                <w:sz w:val="24"/>
                <w:szCs w:val="24"/>
              </w:rPr>
              <w:t>（</w:t>
            </w:r>
            <w:r>
              <w:rPr>
                <w:rFonts w:ascii="宋体" w:hAnsi="宋体" w:eastAsia="宋体" w:cs="仿宋"/>
                <w:sz w:val="24"/>
                <w:szCs w:val="24"/>
              </w:rPr>
              <w:t>1-</w:t>
            </w:r>
            <w:r>
              <w:rPr>
                <w:rFonts w:hint="eastAsia" w:ascii="宋体" w:hAnsi="宋体" w:eastAsia="宋体" w:cs="仿宋"/>
                <w:sz w:val="24"/>
                <w:szCs w:val="24"/>
              </w:rPr>
              <w:t>下浮率）。</w:t>
            </w:r>
          </w:p>
        </w:tc>
      </w:tr>
      <w:tr w14:paraId="36C2774C">
        <w:tblPrEx>
          <w:tblCellMar>
            <w:top w:w="0" w:type="dxa"/>
            <w:left w:w="108" w:type="dxa"/>
            <w:bottom w:w="0" w:type="dxa"/>
            <w:right w:w="108" w:type="dxa"/>
          </w:tblCellMar>
        </w:tblPrEx>
        <w:trPr>
          <w:gridAfter w:val="1"/>
          <w:wAfter w:w="317" w:type="dxa"/>
          <w:trHeight w:val="3074" w:hRule="atLeast"/>
          <w:jc w:val="center"/>
        </w:trPr>
        <w:tc>
          <w:tcPr>
            <w:tcW w:w="1273" w:type="dxa"/>
            <w:vMerge w:val="continue"/>
            <w:tcBorders>
              <w:left w:val="single" w:color="auto" w:sz="4" w:space="0"/>
              <w:right w:val="single" w:color="auto" w:sz="4" w:space="0"/>
            </w:tcBorders>
            <w:vAlign w:val="center"/>
          </w:tcPr>
          <w:p w14:paraId="35A22456">
            <w:pPr>
              <w:widowControl/>
              <w:jc w:val="left"/>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2858C3E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工作内容</w:t>
            </w:r>
          </w:p>
        </w:tc>
        <w:tc>
          <w:tcPr>
            <w:tcW w:w="6713" w:type="dxa"/>
            <w:gridSpan w:val="4"/>
            <w:tcBorders>
              <w:top w:val="single" w:color="auto" w:sz="4" w:space="0"/>
              <w:left w:val="nil"/>
              <w:bottom w:val="single" w:color="auto" w:sz="4" w:space="0"/>
              <w:right w:val="single" w:color="auto" w:sz="4" w:space="0"/>
            </w:tcBorders>
            <w:vAlign w:val="center"/>
          </w:tcPr>
          <w:p w14:paraId="705FFB0F">
            <w:pPr>
              <w:widowControl/>
              <w:rPr>
                <w:rFonts w:hint="eastAsia" w:ascii="宋体" w:hAnsi="宋体" w:eastAsia="宋体" w:cs="仿宋"/>
                <w:sz w:val="24"/>
                <w:szCs w:val="24"/>
              </w:rPr>
            </w:pPr>
            <w:r>
              <w:rPr>
                <w:rFonts w:hint="eastAsia" w:ascii="宋体" w:hAnsi="宋体" w:eastAsia="宋体" w:cs="仿宋"/>
                <w:sz w:val="24"/>
                <w:szCs w:val="24"/>
              </w:rPr>
              <w:t>主要工作内容如下：</w:t>
            </w:r>
          </w:p>
          <w:p w14:paraId="2D2F6A9B">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1）编制采购文件，把控采购文件质量；</w:t>
            </w:r>
          </w:p>
          <w:p w14:paraId="0F199567">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2）接收投标人报名、组织资格审查；</w:t>
            </w:r>
          </w:p>
          <w:p w14:paraId="638542C5">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3）召集答疑会，整理答疑文件；</w:t>
            </w:r>
          </w:p>
          <w:p w14:paraId="0A5F5BCF">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4）组织开标和评标；</w:t>
            </w:r>
          </w:p>
          <w:p w14:paraId="0751B852">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5）办理中选通知书的相关手续；</w:t>
            </w:r>
          </w:p>
          <w:p w14:paraId="6518C408">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6）整理采购过程资料；</w:t>
            </w:r>
          </w:p>
          <w:p w14:paraId="02254120">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7）采购过程中需要配合其他相关工作。</w:t>
            </w:r>
          </w:p>
          <w:p w14:paraId="6A401069">
            <w:pPr>
              <w:rPr>
                <w:rFonts w:hint="eastAsia" w:ascii="宋体" w:hAnsi="宋体" w:eastAsia="宋体" w:cs="宋体"/>
                <w:color w:val="000000"/>
                <w:kern w:val="0"/>
                <w:sz w:val="24"/>
                <w:szCs w:val="24"/>
              </w:rPr>
            </w:pPr>
            <w:r>
              <w:rPr>
                <w:rFonts w:hint="eastAsia" w:ascii="宋体" w:hAnsi="宋体" w:eastAsia="宋体" w:cs="仿宋"/>
                <w:sz w:val="24"/>
                <w:szCs w:val="24"/>
              </w:rPr>
              <w:t>以上工作内容暂定，实际以双方签订的合同约定为准。</w:t>
            </w:r>
          </w:p>
        </w:tc>
      </w:tr>
      <w:tr w14:paraId="593879EB">
        <w:tblPrEx>
          <w:tblCellMar>
            <w:top w:w="0" w:type="dxa"/>
            <w:left w:w="108" w:type="dxa"/>
            <w:bottom w:w="0" w:type="dxa"/>
            <w:right w:w="108" w:type="dxa"/>
          </w:tblCellMar>
        </w:tblPrEx>
        <w:trPr>
          <w:gridAfter w:val="1"/>
          <w:wAfter w:w="317" w:type="dxa"/>
          <w:trHeight w:val="736" w:hRule="atLeast"/>
          <w:jc w:val="center"/>
        </w:trPr>
        <w:tc>
          <w:tcPr>
            <w:tcW w:w="1273" w:type="dxa"/>
            <w:vMerge w:val="continue"/>
            <w:tcBorders>
              <w:left w:val="single" w:color="auto" w:sz="4" w:space="0"/>
              <w:bottom w:val="single" w:color="auto" w:sz="4" w:space="0"/>
              <w:right w:val="single" w:color="auto" w:sz="4" w:space="0"/>
            </w:tcBorders>
            <w:vAlign w:val="center"/>
          </w:tcPr>
          <w:p w14:paraId="5D675F59">
            <w:pPr>
              <w:widowControl/>
              <w:jc w:val="center"/>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61C1B0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工期要求</w:t>
            </w:r>
          </w:p>
        </w:tc>
        <w:tc>
          <w:tcPr>
            <w:tcW w:w="6713" w:type="dxa"/>
            <w:gridSpan w:val="4"/>
            <w:tcBorders>
              <w:top w:val="single" w:color="auto" w:sz="4" w:space="0"/>
              <w:left w:val="nil"/>
              <w:bottom w:val="single" w:color="auto" w:sz="4" w:space="0"/>
              <w:right w:val="single" w:color="auto" w:sz="4" w:space="0"/>
            </w:tcBorders>
            <w:vAlign w:val="center"/>
          </w:tcPr>
          <w:p w14:paraId="5EA774C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按业主方与项目具体要求为准。</w:t>
            </w:r>
          </w:p>
        </w:tc>
      </w:tr>
      <w:tr w14:paraId="5C954299">
        <w:tblPrEx>
          <w:tblCellMar>
            <w:top w:w="0" w:type="dxa"/>
            <w:left w:w="108" w:type="dxa"/>
            <w:bottom w:w="0" w:type="dxa"/>
            <w:right w:w="108" w:type="dxa"/>
          </w:tblCellMar>
        </w:tblPrEx>
        <w:trPr>
          <w:gridAfter w:val="1"/>
          <w:wAfter w:w="317" w:type="dxa"/>
          <w:trHeight w:val="736" w:hRule="atLeast"/>
          <w:jc w:val="center"/>
        </w:trPr>
        <w:tc>
          <w:tcPr>
            <w:tcW w:w="1273" w:type="dxa"/>
            <w:vMerge w:val="restart"/>
            <w:tcBorders>
              <w:top w:val="single" w:color="auto" w:sz="4" w:space="0"/>
              <w:left w:val="single" w:color="auto" w:sz="4" w:space="0"/>
              <w:bottom w:val="single" w:color="auto" w:sz="4" w:space="0"/>
              <w:right w:val="single" w:color="auto" w:sz="4" w:space="0"/>
            </w:tcBorders>
            <w:vAlign w:val="center"/>
          </w:tcPr>
          <w:p w14:paraId="66AA14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报价部分</w:t>
            </w:r>
          </w:p>
        </w:tc>
        <w:tc>
          <w:tcPr>
            <w:tcW w:w="1988" w:type="dxa"/>
            <w:tcBorders>
              <w:top w:val="single" w:color="auto" w:sz="4" w:space="0"/>
              <w:left w:val="nil"/>
              <w:bottom w:val="single" w:color="auto" w:sz="4" w:space="0"/>
              <w:right w:val="single" w:color="auto" w:sz="4" w:space="0"/>
            </w:tcBorders>
            <w:vAlign w:val="center"/>
          </w:tcPr>
          <w:p w14:paraId="25F35DD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要求</w:t>
            </w:r>
          </w:p>
        </w:tc>
        <w:tc>
          <w:tcPr>
            <w:tcW w:w="6713" w:type="dxa"/>
            <w:gridSpan w:val="4"/>
            <w:tcBorders>
              <w:top w:val="single" w:color="auto" w:sz="4" w:space="0"/>
              <w:left w:val="nil"/>
              <w:bottom w:val="single" w:color="auto" w:sz="4" w:space="0"/>
              <w:right w:val="single" w:color="auto" w:sz="4" w:space="0"/>
            </w:tcBorders>
            <w:vAlign w:val="center"/>
          </w:tcPr>
          <w:p w14:paraId="0462C7BD">
            <w:pPr>
              <w:widowControl/>
              <w:jc w:val="left"/>
              <w:rPr>
                <w:rFonts w:hint="eastAsia" w:ascii="宋体" w:hAnsi="宋体" w:eastAsia="宋体" w:cs="宋体"/>
                <w:color w:val="000000"/>
                <w:kern w:val="0"/>
                <w:sz w:val="24"/>
                <w:szCs w:val="24"/>
              </w:rPr>
            </w:pPr>
            <w:r>
              <w:rPr>
                <w:rFonts w:ascii="宋体" w:hAnsi="宋体" w:eastAsia="宋体" w:cs="宋体"/>
                <w:color w:val="000000"/>
                <w:kern w:val="0"/>
                <w:sz w:val="24"/>
                <w:szCs w:val="24"/>
              </w:rPr>
              <w:t>本次采购上限价</w:t>
            </w:r>
            <w:r>
              <w:rPr>
                <w:rFonts w:hint="eastAsia" w:ascii="宋体" w:hAnsi="宋体" w:eastAsia="宋体" w:cs="宋体"/>
                <w:color w:val="000000"/>
                <w:kern w:val="0"/>
                <w:sz w:val="24"/>
                <w:szCs w:val="24"/>
              </w:rPr>
              <w:t>13261.76</w:t>
            </w:r>
            <w:bookmarkStart w:id="0" w:name="_GoBack"/>
            <w:bookmarkEnd w:id="0"/>
            <w:r>
              <w:rPr>
                <w:rFonts w:ascii="宋体" w:hAnsi="宋体" w:eastAsia="宋体" w:cs="宋体"/>
                <w:color w:val="000000"/>
                <w:kern w:val="0"/>
                <w:sz w:val="24"/>
                <w:szCs w:val="24"/>
              </w:rPr>
              <w:t>元，</w:t>
            </w:r>
            <w:r>
              <w:rPr>
                <w:rFonts w:hint="eastAsia" w:ascii="宋体" w:hAnsi="宋体" w:eastAsia="宋体" w:cs="宋体"/>
                <w:color w:val="000000"/>
                <w:kern w:val="0"/>
                <w:sz w:val="24"/>
                <w:szCs w:val="24"/>
              </w:rPr>
              <w:t>本项目以报下浮率的方式，报价人须综合考虑各类费用。本函请于202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17</w:t>
            </w:r>
            <w:r>
              <w:rPr>
                <w:rFonts w:hint="eastAsia" w:ascii="宋体" w:hAnsi="宋体" w:eastAsia="宋体" w:cs="宋体"/>
                <w:color w:val="000000"/>
                <w:kern w:val="0"/>
                <w:sz w:val="24"/>
                <w:szCs w:val="24"/>
              </w:rPr>
              <w:t>日17点前送达邮箱，邮箱地址：323431302@qq.com。</w:t>
            </w:r>
          </w:p>
        </w:tc>
      </w:tr>
      <w:tr w14:paraId="6679128E">
        <w:tblPrEx>
          <w:tblCellMar>
            <w:top w:w="0" w:type="dxa"/>
            <w:left w:w="108" w:type="dxa"/>
            <w:bottom w:w="0" w:type="dxa"/>
            <w:right w:w="108" w:type="dxa"/>
          </w:tblCellMar>
        </w:tblPrEx>
        <w:trPr>
          <w:gridAfter w:val="1"/>
          <w:wAfter w:w="317" w:type="dxa"/>
          <w:trHeight w:val="545"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6528D679">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6AB8D99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6713" w:type="dxa"/>
            <w:gridSpan w:val="4"/>
            <w:tcBorders>
              <w:top w:val="single" w:color="auto" w:sz="4" w:space="0"/>
              <w:left w:val="nil"/>
              <w:bottom w:val="single" w:color="auto" w:sz="4" w:space="0"/>
              <w:right w:val="single" w:color="auto" w:sz="4" w:space="0"/>
            </w:tcBorders>
            <w:vAlign w:val="center"/>
          </w:tcPr>
          <w:p w14:paraId="41DD6BB0">
            <w:pPr>
              <w:widowControl/>
              <w:jc w:val="center"/>
              <w:rPr>
                <w:rFonts w:hint="eastAsia" w:ascii="宋体" w:hAnsi="宋体" w:eastAsia="宋体" w:cs="宋体"/>
                <w:color w:val="000000"/>
                <w:kern w:val="0"/>
                <w:sz w:val="24"/>
                <w:szCs w:val="24"/>
              </w:rPr>
            </w:pPr>
            <w:r>
              <w:rPr>
                <w:rFonts w:hint="eastAsia" w:ascii="宋体" w:hAnsi="宋体" w:eastAsia="宋体" w:cs="仿宋"/>
                <w:sz w:val="24"/>
                <w:szCs w:val="24"/>
                <w:lang w:eastAsia="zh-CN"/>
              </w:rPr>
              <w:t>博贺湾国际大酒店周边滩涂养殖桩清障整治项目</w:t>
            </w:r>
            <w:r>
              <w:rPr>
                <w:rFonts w:hint="eastAsia" w:ascii="宋体" w:hAnsi="宋体" w:eastAsia="宋体" w:cs="仿宋"/>
                <w:sz w:val="24"/>
                <w:szCs w:val="24"/>
              </w:rPr>
              <w:t>采购</w:t>
            </w:r>
            <w:r>
              <w:rPr>
                <w:rFonts w:hint="eastAsia" w:ascii="宋体" w:hAnsi="宋体" w:eastAsia="宋体" w:cs="仿宋"/>
                <w:sz w:val="24"/>
                <w:szCs w:val="24"/>
                <w:lang w:val="en-US" w:eastAsia="zh-CN"/>
              </w:rPr>
              <w:t>磋商</w:t>
            </w:r>
            <w:r>
              <w:rPr>
                <w:rFonts w:hint="eastAsia" w:ascii="宋体" w:hAnsi="宋体" w:eastAsia="宋体" w:cs="仿宋"/>
                <w:sz w:val="24"/>
                <w:szCs w:val="24"/>
              </w:rPr>
              <w:t>代理服务</w:t>
            </w:r>
          </w:p>
        </w:tc>
      </w:tr>
      <w:tr w14:paraId="0063C68A">
        <w:tblPrEx>
          <w:tblCellMar>
            <w:top w:w="0" w:type="dxa"/>
            <w:left w:w="108" w:type="dxa"/>
            <w:bottom w:w="0" w:type="dxa"/>
            <w:right w:w="108" w:type="dxa"/>
          </w:tblCellMar>
        </w:tblPrEx>
        <w:trPr>
          <w:gridAfter w:val="1"/>
          <w:wAfter w:w="317" w:type="dxa"/>
          <w:trHeight w:val="523"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4DC9C6B3">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50D897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下浮率（%）</w:t>
            </w:r>
          </w:p>
        </w:tc>
        <w:tc>
          <w:tcPr>
            <w:tcW w:w="6713" w:type="dxa"/>
            <w:gridSpan w:val="4"/>
            <w:tcBorders>
              <w:top w:val="single" w:color="auto" w:sz="4" w:space="0"/>
              <w:left w:val="nil"/>
              <w:bottom w:val="single" w:color="auto" w:sz="4" w:space="0"/>
              <w:right w:val="single" w:color="auto" w:sz="4" w:space="0"/>
            </w:tcBorders>
            <w:vAlign w:val="center"/>
          </w:tcPr>
          <w:p w14:paraId="202D2EA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p>
        </w:tc>
      </w:tr>
      <w:tr w14:paraId="5F52EF93">
        <w:tblPrEx>
          <w:tblCellMar>
            <w:top w:w="0" w:type="dxa"/>
            <w:left w:w="108" w:type="dxa"/>
            <w:bottom w:w="0" w:type="dxa"/>
            <w:right w:w="108" w:type="dxa"/>
          </w:tblCellMar>
        </w:tblPrEx>
        <w:trPr>
          <w:gridAfter w:val="1"/>
          <w:wAfter w:w="317" w:type="dxa"/>
          <w:trHeight w:val="473"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0EC45801">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1D70D6D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报价有效期</w:t>
            </w:r>
          </w:p>
        </w:tc>
        <w:tc>
          <w:tcPr>
            <w:tcW w:w="6713" w:type="dxa"/>
            <w:gridSpan w:val="4"/>
            <w:tcBorders>
              <w:top w:val="single" w:color="auto" w:sz="4" w:space="0"/>
              <w:left w:val="nil"/>
              <w:bottom w:val="single" w:color="auto" w:sz="4" w:space="0"/>
              <w:right w:val="single" w:color="auto" w:sz="4" w:space="0"/>
            </w:tcBorders>
            <w:vAlign w:val="center"/>
          </w:tcPr>
          <w:p w14:paraId="0CEF9C7C">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自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月  日起，至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月  日止。</w:t>
            </w:r>
          </w:p>
        </w:tc>
      </w:tr>
      <w:tr w14:paraId="17717D50">
        <w:tblPrEx>
          <w:tblCellMar>
            <w:top w:w="0" w:type="dxa"/>
            <w:left w:w="108" w:type="dxa"/>
            <w:bottom w:w="0" w:type="dxa"/>
            <w:right w:w="108" w:type="dxa"/>
          </w:tblCellMar>
        </w:tblPrEx>
        <w:trPr>
          <w:gridAfter w:val="1"/>
          <w:wAfter w:w="317" w:type="dxa"/>
          <w:trHeight w:val="409" w:hRule="atLeast"/>
          <w:jc w:val="center"/>
        </w:trPr>
        <w:tc>
          <w:tcPr>
            <w:tcW w:w="1273" w:type="dxa"/>
            <w:tcBorders>
              <w:top w:val="nil"/>
              <w:left w:val="single" w:color="auto" w:sz="4" w:space="0"/>
              <w:bottom w:val="single" w:color="auto" w:sz="4" w:space="0"/>
              <w:right w:val="single" w:color="auto" w:sz="4" w:space="0"/>
            </w:tcBorders>
            <w:vAlign w:val="center"/>
          </w:tcPr>
          <w:p w14:paraId="0BBDD2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联系人</w:t>
            </w:r>
          </w:p>
        </w:tc>
        <w:tc>
          <w:tcPr>
            <w:tcW w:w="1988" w:type="dxa"/>
            <w:tcBorders>
              <w:top w:val="single" w:color="auto" w:sz="4" w:space="0"/>
              <w:left w:val="nil"/>
              <w:bottom w:val="single" w:color="auto" w:sz="4" w:space="0"/>
              <w:right w:val="single" w:color="auto" w:sz="4" w:space="0"/>
            </w:tcBorders>
            <w:vAlign w:val="center"/>
          </w:tcPr>
          <w:p w14:paraId="0C502B4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032" w:type="dxa"/>
            <w:gridSpan w:val="2"/>
            <w:tcBorders>
              <w:top w:val="nil"/>
              <w:left w:val="nil"/>
              <w:bottom w:val="single" w:color="auto" w:sz="4" w:space="0"/>
              <w:right w:val="single" w:color="auto" w:sz="4" w:space="0"/>
            </w:tcBorders>
            <w:vAlign w:val="center"/>
          </w:tcPr>
          <w:p w14:paraId="7A9A04D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电话</w:t>
            </w:r>
          </w:p>
        </w:tc>
        <w:tc>
          <w:tcPr>
            <w:tcW w:w="4681" w:type="dxa"/>
            <w:gridSpan w:val="2"/>
            <w:tcBorders>
              <w:top w:val="single" w:color="auto" w:sz="4" w:space="0"/>
              <w:left w:val="nil"/>
              <w:bottom w:val="single" w:color="auto" w:sz="4" w:space="0"/>
              <w:right w:val="single" w:color="auto" w:sz="4" w:space="0"/>
            </w:tcBorders>
            <w:vAlign w:val="center"/>
          </w:tcPr>
          <w:p w14:paraId="01B853B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r>
      <w:tr w14:paraId="7B0F5D02">
        <w:tblPrEx>
          <w:tblCellMar>
            <w:top w:w="0" w:type="dxa"/>
            <w:left w:w="108" w:type="dxa"/>
            <w:bottom w:w="0" w:type="dxa"/>
            <w:right w:w="108" w:type="dxa"/>
          </w:tblCellMar>
        </w:tblPrEx>
        <w:trPr>
          <w:trHeight w:val="545" w:hRule="atLeast"/>
          <w:jc w:val="center"/>
        </w:trPr>
        <w:tc>
          <w:tcPr>
            <w:tcW w:w="1273" w:type="dxa"/>
            <w:vAlign w:val="center"/>
          </w:tcPr>
          <w:p w14:paraId="77E11F02">
            <w:pPr>
              <w:widowControl/>
              <w:jc w:val="left"/>
              <w:rPr>
                <w:rFonts w:ascii="Times New Roman" w:hAnsi="Times New Roman" w:eastAsia="Times New Roman" w:cs="Times New Roman"/>
                <w:kern w:val="0"/>
                <w:sz w:val="24"/>
                <w:szCs w:val="24"/>
              </w:rPr>
            </w:pPr>
          </w:p>
        </w:tc>
        <w:tc>
          <w:tcPr>
            <w:tcW w:w="1988" w:type="dxa"/>
            <w:vAlign w:val="center"/>
          </w:tcPr>
          <w:p w14:paraId="126F825F">
            <w:pPr>
              <w:widowControl/>
              <w:jc w:val="left"/>
              <w:rPr>
                <w:rFonts w:ascii="Times New Roman" w:hAnsi="Times New Roman" w:eastAsia="Times New Roman" w:cs="Times New Roman"/>
                <w:kern w:val="0"/>
                <w:sz w:val="24"/>
                <w:szCs w:val="24"/>
              </w:rPr>
            </w:pPr>
          </w:p>
        </w:tc>
        <w:tc>
          <w:tcPr>
            <w:tcW w:w="236" w:type="dxa"/>
            <w:vAlign w:val="center"/>
          </w:tcPr>
          <w:p w14:paraId="5AE926B0">
            <w:pPr>
              <w:widowControl/>
              <w:jc w:val="left"/>
              <w:rPr>
                <w:rFonts w:ascii="Times New Roman" w:hAnsi="Times New Roman" w:eastAsia="Times New Roman" w:cs="Times New Roman"/>
                <w:kern w:val="0"/>
                <w:sz w:val="24"/>
                <w:szCs w:val="24"/>
              </w:rPr>
            </w:pPr>
          </w:p>
        </w:tc>
        <w:tc>
          <w:tcPr>
            <w:tcW w:w="2113" w:type="dxa"/>
            <w:gridSpan w:val="2"/>
            <w:vAlign w:val="center"/>
          </w:tcPr>
          <w:p w14:paraId="3D7E2646">
            <w:pPr>
              <w:widowControl/>
              <w:jc w:val="left"/>
              <w:rPr>
                <w:rFonts w:ascii="Times New Roman" w:hAnsi="Times New Roman" w:cs="Times New Roman"/>
                <w:kern w:val="0"/>
                <w:sz w:val="24"/>
                <w:szCs w:val="24"/>
              </w:rPr>
            </w:pPr>
          </w:p>
        </w:tc>
        <w:tc>
          <w:tcPr>
            <w:tcW w:w="4681" w:type="dxa"/>
            <w:gridSpan w:val="2"/>
            <w:vAlign w:val="center"/>
          </w:tcPr>
          <w:p w14:paraId="2B8F1A5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报价单位</w:t>
            </w:r>
          </w:p>
          <w:p w14:paraId="2BF1EC9F">
            <w:pPr>
              <w:widowControl/>
              <w:ind w:firstLine="1200" w:firstLineChars="5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（加盖公章）</w:t>
            </w:r>
          </w:p>
        </w:tc>
      </w:tr>
      <w:tr w14:paraId="12C70D14">
        <w:tblPrEx>
          <w:tblCellMar>
            <w:top w:w="0" w:type="dxa"/>
            <w:left w:w="108" w:type="dxa"/>
            <w:bottom w:w="0" w:type="dxa"/>
            <w:right w:w="108" w:type="dxa"/>
          </w:tblCellMar>
        </w:tblPrEx>
        <w:trPr>
          <w:trHeight w:val="255" w:hRule="atLeast"/>
          <w:jc w:val="center"/>
        </w:trPr>
        <w:tc>
          <w:tcPr>
            <w:tcW w:w="1273" w:type="dxa"/>
            <w:vAlign w:val="center"/>
          </w:tcPr>
          <w:p w14:paraId="17702059">
            <w:pPr>
              <w:widowControl/>
              <w:jc w:val="left"/>
              <w:rPr>
                <w:rFonts w:ascii="Times New Roman" w:hAnsi="Times New Roman" w:eastAsia="Times New Roman" w:cs="Times New Roman"/>
                <w:kern w:val="0"/>
                <w:sz w:val="24"/>
                <w:szCs w:val="24"/>
              </w:rPr>
            </w:pPr>
          </w:p>
        </w:tc>
        <w:tc>
          <w:tcPr>
            <w:tcW w:w="1988" w:type="dxa"/>
            <w:vAlign w:val="center"/>
          </w:tcPr>
          <w:p w14:paraId="4395AB4E">
            <w:pPr>
              <w:widowControl/>
              <w:jc w:val="left"/>
              <w:rPr>
                <w:rFonts w:ascii="Times New Roman" w:hAnsi="Times New Roman" w:eastAsia="Times New Roman" w:cs="Times New Roman"/>
                <w:kern w:val="0"/>
                <w:sz w:val="24"/>
                <w:szCs w:val="24"/>
              </w:rPr>
            </w:pPr>
          </w:p>
        </w:tc>
        <w:tc>
          <w:tcPr>
            <w:tcW w:w="236" w:type="dxa"/>
            <w:vAlign w:val="center"/>
          </w:tcPr>
          <w:p w14:paraId="5FD9B948">
            <w:pPr>
              <w:widowControl/>
              <w:jc w:val="left"/>
              <w:rPr>
                <w:rFonts w:ascii="Times New Roman" w:hAnsi="Times New Roman" w:eastAsia="Times New Roman" w:cs="Times New Roman"/>
                <w:kern w:val="0"/>
                <w:sz w:val="24"/>
                <w:szCs w:val="24"/>
              </w:rPr>
            </w:pPr>
          </w:p>
        </w:tc>
        <w:tc>
          <w:tcPr>
            <w:tcW w:w="2113" w:type="dxa"/>
            <w:gridSpan w:val="2"/>
            <w:vAlign w:val="center"/>
          </w:tcPr>
          <w:p w14:paraId="3EA5F937">
            <w:pPr>
              <w:widowControl/>
              <w:jc w:val="left"/>
              <w:rPr>
                <w:rFonts w:ascii="Times New Roman" w:hAnsi="Times New Roman" w:eastAsia="Times New Roman" w:cs="Times New Roman"/>
                <w:kern w:val="0"/>
                <w:sz w:val="24"/>
                <w:szCs w:val="24"/>
              </w:rPr>
            </w:pPr>
          </w:p>
        </w:tc>
        <w:tc>
          <w:tcPr>
            <w:tcW w:w="4681" w:type="dxa"/>
            <w:gridSpan w:val="2"/>
            <w:vAlign w:val="center"/>
          </w:tcPr>
          <w:p w14:paraId="005688B4">
            <w:pPr>
              <w:widowControl/>
              <w:ind w:firstLine="1920" w:firstLineChars="8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年  月  日</w:t>
            </w:r>
          </w:p>
        </w:tc>
      </w:tr>
    </w:tbl>
    <w:p w14:paraId="7A07CD82">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xOWRhNjJiNzkzMDQwN2VkNzE5YmI0ZjFjOTk2YjgifQ=="/>
  </w:docVars>
  <w:rsids>
    <w:rsidRoot w:val="0016559C"/>
    <w:rsid w:val="00013213"/>
    <w:rsid w:val="00026EC4"/>
    <w:rsid w:val="00032D49"/>
    <w:rsid w:val="00033EE2"/>
    <w:rsid w:val="000345F1"/>
    <w:rsid w:val="00094D18"/>
    <w:rsid w:val="000A3395"/>
    <w:rsid w:val="000B2AAD"/>
    <w:rsid w:val="000C323B"/>
    <w:rsid w:val="000E1F7A"/>
    <w:rsid w:val="000F1D9A"/>
    <w:rsid w:val="00101E86"/>
    <w:rsid w:val="00117743"/>
    <w:rsid w:val="00134D39"/>
    <w:rsid w:val="00136B3F"/>
    <w:rsid w:val="00136B7E"/>
    <w:rsid w:val="0016559C"/>
    <w:rsid w:val="00191715"/>
    <w:rsid w:val="001C0D23"/>
    <w:rsid w:val="001E57AD"/>
    <w:rsid w:val="0021440E"/>
    <w:rsid w:val="00214B14"/>
    <w:rsid w:val="00223289"/>
    <w:rsid w:val="00245E2B"/>
    <w:rsid w:val="00255C74"/>
    <w:rsid w:val="00293AC8"/>
    <w:rsid w:val="002B27E4"/>
    <w:rsid w:val="002C2AA2"/>
    <w:rsid w:val="00333BD2"/>
    <w:rsid w:val="00345848"/>
    <w:rsid w:val="00354B10"/>
    <w:rsid w:val="0035775C"/>
    <w:rsid w:val="00375EE1"/>
    <w:rsid w:val="003A013C"/>
    <w:rsid w:val="003D275F"/>
    <w:rsid w:val="003D6160"/>
    <w:rsid w:val="003E232C"/>
    <w:rsid w:val="003E73D7"/>
    <w:rsid w:val="004474DE"/>
    <w:rsid w:val="004553E7"/>
    <w:rsid w:val="00465234"/>
    <w:rsid w:val="00472951"/>
    <w:rsid w:val="00473E13"/>
    <w:rsid w:val="00480B33"/>
    <w:rsid w:val="00495581"/>
    <w:rsid w:val="004A238B"/>
    <w:rsid w:val="004A4371"/>
    <w:rsid w:val="00513A37"/>
    <w:rsid w:val="005709D3"/>
    <w:rsid w:val="00577FC2"/>
    <w:rsid w:val="005826A9"/>
    <w:rsid w:val="00591A7B"/>
    <w:rsid w:val="005B1941"/>
    <w:rsid w:val="005C3F68"/>
    <w:rsid w:val="005C5F43"/>
    <w:rsid w:val="005C6ECD"/>
    <w:rsid w:val="005D5C4F"/>
    <w:rsid w:val="005E6002"/>
    <w:rsid w:val="006059AE"/>
    <w:rsid w:val="00674459"/>
    <w:rsid w:val="00675847"/>
    <w:rsid w:val="00682DBB"/>
    <w:rsid w:val="006B1DC9"/>
    <w:rsid w:val="006D38A9"/>
    <w:rsid w:val="00710831"/>
    <w:rsid w:val="00710FC6"/>
    <w:rsid w:val="007128D4"/>
    <w:rsid w:val="00713AA7"/>
    <w:rsid w:val="00733122"/>
    <w:rsid w:val="0073692D"/>
    <w:rsid w:val="00766517"/>
    <w:rsid w:val="00776CCB"/>
    <w:rsid w:val="00781909"/>
    <w:rsid w:val="00784E9A"/>
    <w:rsid w:val="007914B3"/>
    <w:rsid w:val="00792A6D"/>
    <w:rsid w:val="007A0EBD"/>
    <w:rsid w:val="007B33EC"/>
    <w:rsid w:val="007E64FC"/>
    <w:rsid w:val="00806F6F"/>
    <w:rsid w:val="008342EF"/>
    <w:rsid w:val="00843B0C"/>
    <w:rsid w:val="0084631E"/>
    <w:rsid w:val="00847A9E"/>
    <w:rsid w:val="008511A0"/>
    <w:rsid w:val="008533DD"/>
    <w:rsid w:val="008613EA"/>
    <w:rsid w:val="00884454"/>
    <w:rsid w:val="0089496D"/>
    <w:rsid w:val="008A4361"/>
    <w:rsid w:val="008C4520"/>
    <w:rsid w:val="008C5595"/>
    <w:rsid w:val="008C6FF8"/>
    <w:rsid w:val="00922E93"/>
    <w:rsid w:val="0093254D"/>
    <w:rsid w:val="00933A02"/>
    <w:rsid w:val="00950BC0"/>
    <w:rsid w:val="00956793"/>
    <w:rsid w:val="009810E6"/>
    <w:rsid w:val="0098409C"/>
    <w:rsid w:val="009C0450"/>
    <w:rsid w:val="009C1D2B"/>
    <w:rsid w:val="009D6207"/>
    <w:rsid w:val="009F746C"/>
    <w:rsid w:val="00A16FCB"/>
    <w:rsid w:val="00A211AB"/>
    <w:rsid w:val="00A43243"/>
    <w:rsid w:val="00A65180"/>
    <w:rsid w:val="00A75A10"/>
    <w:rsid w:val="00A85A63"/>
    <w:rsid w:val="00A86D97"/>
    <w:rsid w:val="00A96D97"/>
    <w:rsid w:val="00A96F5D"/>
    <w:rsid w:val="00AA6964"/>
    <w:rsid w:val="00AE5742"/>
    <w:rsid w:val="00AE5862"/>
    <w:rsid w:val="00AF46AE"/>
    <w:rsid w:val="00B04F07"/>
    <w:rsid w:val="00B340FF"/>
    <w:rsid w:val="00B524FB"/>
    <w:rsid w:val="00B8026E"/>
    <w:rsid w:val="00B930DB"/>
    <w:rsid w:val="00B961E7"/>
    <w:rsid w:val="00BA78AE"/>
    <w:rsid w:val="00BB5495"/>
    <w:rsid w:val="00BD7463"/>
    <w:rsid w:val="00BE17AB"/>
    <w:rsid w:val="00BE43C3"/>
    <w:rsid w:val="00BF4A41"/>
    <w:rsid w:val="00C02E24"/>
    <w:rsid w:val="00C21F33"/>
    <w:rsid w:val="00C2202F"/>
    <w:rsid w:val="00C346BC"/>
    <w:rsid w:val="00C40137"/>
    <w:rsid w:val="00C61AEE"/>
    <w:rsid w:val="00C62B68"/>
    <w:rsid w:val="00C75ED2"/>
    <w:rsid w:val="00C848E9"/>
    <w:rsid w:val="00CD508A"/>
    <w:rsid w:val="00CE62DD"/>
    <w:rsid w:val="00D01D36"/>
    <w:rsid w:val="00D01F64"/>
    <w:rsid w:val="00D02AA3"/>
    <w:rsid w:val="00D13228"/>
    <w:rsid w:val="00D36E79"/>
    <w:rsid w:val="00D76253"/>
    <w:rsid w:val="00D777A6"/>
    <w:rsid w:val="00DA01E5"/>
    <w:rsid w:val="00DE0DE9"/>
    <w:rsid w:val="00E00C09"/>
    <w:rsid w:val="00E13EA6"/>
    <w:rsid w:val="00E544C2"/>
    <w:rsid w:val="00E55246"/>
    <w:rsid w:val="00E76232"/>
    <w:rsid w:val="00E847F2"/>
    <w:rsid w:val="00E91C77"/>
    <w:rsid w:val="00EA2C51"/>
    <w:rsid w:val="00EB3863"/>
    <w:rsid w:val="00EC4F2A"/>
    <w:rsid w:val="00EF15B1"/>
    <w:rsid w:val="00F03798"/>
    <w:rsid w:val="00F24ECB"/>
    <w:rsid w:val="00F73B94"/>
    <w:rsid w:val="00F744D3"/>
    <w:rsid w:val="00FA30B1"/>
    <w:rsid w:val="00FD7180"/>
    <w:rsid w:val="00FE776A"/>
    <w:rsid w:val="00FF58EB"/>
    <w:rsid w:val="00FF5BA5"/>
    <w:rsid w:val="02CF46F5"/>
    <w:rsid w:val="03183C56"/>
    <w:rsid w:val="040251CE"/>
    <w:rsid w:val="081163FE"/>
    <w:rsid w:val="0A327637"/>
    <w:rsid w:val="0C15158B"/>
    <w:rsid w:val="0E8F4289"/>
    <w:rsid w:val="138767C9"/>
    <w:rsid w:val="15851796"/>
    <w:rsid w:val="15945457"/>
    <w:rsid w:val="1680360B"/>
    <w:rsid w:val="18CC6771"/>
    <w:rsid w:val="1AB01BE3"/>
    <w:rsid w:val="1B024A1B"/>
    <w:rsid w:val="1CE77425"/>
    <w:rsid w:val="1D5C2A5E"/>
    <w:rsid w:val="1E054C4F"/>
    <w:rsid w:val="1F335508"/>
    <w:rsid w:val="1F690BB8"/>
    <w:rsid w:val="214C6115"/>
    <w:rsid w:val="28427237"/>
    <w:rsid w:val="29804D3A"/>
    <w:rsid w:val="2CAA243E"/>
    <w:rsid w:val="2CB41D82"/>
    <w:rsid w:val="2DB00E07"/>
    <w:rsid w:val="2F8339DE"/>
    <w:rsid w:val="2F8512FC"/>
    <w:rsid w:val="2FAF0BE6"/>
    <w:rsid w:val="30552D1F"/>
    <w:rsid w:val="3143068A"/>
    <w:rsid w:val="34873421"/>
    <w:rsid w:val="35304E7C"/>
    <w:rsid w:val="35B90DD2"/>
    <w:rsid w:val="37266213"/>
    <w:rsid w:val="38B13980"/>
    <w:rsid w:val="3A0D5A5C"/>
    <w:rsid w:val="3A244938"/>
    <w:rsid w:val="3B29029E"/>
    <w:rsid w:val="3B8A48D4"/>
    <w:rsid w:val="3BF67B9E"/>
    <w:rsid w:val="3D0051F7"/>
    <w:rsid w:val="3D9B0C9C"/>
    <w:rsid w:val="433A7208"/>
    <w:rsid w:val="43AA224B"/>
    <w:rsid w:val="45292A4E"/>
    <w:rsid w:val="468C46BC"/>
    <w:rsid w:val="4A6B06F9"/>
    <w:rsid w:val="4AFB2C10"/>
    <w:rsid w:val="4C4709E2"/>
    <w:rsid w:val="4D66553A"/>
    <w:rsid w:val="4DBD6EEB"/>
    <w:rsid w:val="569A59E8"/>
    <w:rsid w:val="56BD5930"/>
    <w:rsid w:val="58893220"/>
    <w:rsid w:val="58A47DEF"/>
    <w:rsid w:val="5903698A"/>
    <w:rsid w:val="59E34532"/>
    <w:rsid w:val="5BB26726"/>
    <w:rsid w:val="60291AE5"/>
    <w:rsid w:val="61601DAF"/>
    <w:rsid w:val="654042C5"/>
    <w:rsid w:val="6E1B6F75"/>
    <w:rsid w:val="6E421B8B"/>
    <w:rsid w:val="6ED91E9B"/>
    <w:rsid w:val="723009CF"/>
    <w:rsid w:val="72F23F46"/>
    <w:rsid w:val="741D7F6F"/>
    <w:rsid w:val="755B7BD7"/>
    <w:rsid w:val="75D65D7B"/>
    <w:rsid w:val="75DA1EAA"/>
    <w:rsid w:val="7A1E2086"/>
    <w:rsid w:val="7FF92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未处理的提及1"/>
    <w:basedOn w:val="5"/>
    <w:semiHidden/>
    <w:unhideWhenUsed/>
    <w:qFormat/>
    <w:uiPriority w:val="99"/>
    <w:rPr>
      <w:color w:val="605E5C"/>
      <w:shd w:val="clear" w:color="auto" w:fill="E1DFDD"/>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610</Words>
  <Characters>645</Characters>
  <Lines>39</Lines>
  <Paragraphs>40</Paragraphs>
  <TotalTime>205</TotalTime>
  <ScaleCrop>false</ScaleCrop>
  <LinksUpToDate>false</LinksUpToDate>
  <CharactersWithSpaces>669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2024-03-29T02:01:00Z</dcterms:created>
  <dc:creator>xie qiaoyi</dc:creator>
  <cp:lastModifiedBy>Jim</cp:lastModifiedBy>
  <dcterms:modified xsi:type="dcterms:W3CDTF">2026-08-12T01:49:11Z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9809CBC2961148F98E51A5B3A18C4118_13</vt:lpwstr>
  </property>
  <property fmtid="{D5CDD505-2E9C-101B-9397-08002B2CF9AE}" pid="4" name="KSOTemplateDocerSaveRecord">
    <vt:lpwstr>eyJoZGlkIjoiOTc3M2Y5NzIzMDFlZjAyY2Q4Njk5ODkyYjFjNzBiNTQiLCJ1c2VySWQiOiIzMzgyMTYyODkifQ==</vt:lpwstr>
  </property>
</Properties>
</file>